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ascii="黑体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高分三号10米SAR全国一张图成果使用协议</w:t>
      </w:r>
    </w:p>
    <w:p>
      <w:pPr>
        <w:pStyle w:val="2"/>
        <w:spacing w:before="5"/>
        <w:rPr>
          <w:rFonts w:ascii="黑体"/>
          <w:b/>
          <w:sz w:val="28"/>
        </w:rPr>
      </w:pPr>
    </w:p>
    <w:p>
      <w:r>
        <w:t>为促进国产卫星影像成果的广泛应用，根据国防科工局《高分辨率对地观测系统重大专项卫星遥感数据管理暂行办法》、自然资源部《非涉密测绘地理信息成果提供使用管理办法》以及有关法律法规， 本协议赋予使用方享有本协议所明确规定的高分三号10 米SAR 全国一张图成果（以下简称“SAR 一张图”）的使用权。本协议由协议文本和附表组成。</w:t>
      </w:r>
    </w:p>
    <w:p>
      <w:pPr>
        <w:rPr>
          <w:b/>
          <w:bCs/>
        </w:rPr>
      </w:pPr>
      <w:r>
        <w:rPr>
          <w:b/>
          <w:bCs/>
        </w:rPr>
        <w:t>1、使用方的责任和义务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根据《高分辨率对地观测系统重大专项卫星遥感数据管理暂行办法》、自然资源部《非涉密测绘地理信息成果提供使用管理办法》等的相关要求使用。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SAR 一张图成果仅限于在本单位的范围内使用，并仅限用于附表中规定的使用用途，不可向任何第三方提供或超用途使用。使用方应妥善保管提供方提供的用于存放 SAR 一张图成果的便携和移动介质，并在完成使用后归还提供方。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t>使用方可对 SAR 一张图成果的分发与数据服务提出改进意见，同时有义务定期向提供方反馈汇交成果使用情况。</w:t>
      </w:r>
    </w:p>
    <w:p>
      <w:pPr>
        <w:rPr>
          <w:b/>
          <w:bCs/>
        </w:rPr>
      </w:pPr>
      <w:r>
        <w:rPr>
          <w:b/>
          <w:bCs/>
        </w:rPr>
        <w:t>2、提供方的责任和义务</w:t>
      </w:r>
    </w:p>
    <w:p>
      <w:r>
        <w:t>提供方应当及时向使用方提供 SAR 一张图成果，同时提供相应数据说明和使用说明。</w:t>
      </w:r>
    </w:p>
    <w:p>
      <w:pPr>
        <w:rPr>
          <w:b/>
          <w:bCs/>
        </w:rPr>
      </w:pPr>
      <w:r>
        <w:rPr>
          <w:b/>
          <w:bCs/>
        </w:rPr>
        <w:t>3、违约条款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提供方违反附表中关于提供数据的内容、时间等的约定，应采取有效措施，及时补救。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使用方违反国家法律法规、有关规定及本协议的约定，除按国家相关规定处理外，提供方将终止其使用权，并收回所提供的SAR一张图及相关资料。</w:t>
      </w:r>
    </w:p>
    <w:p>
      <w:r>
        <w:t>4、本协议未尽事宜，双方将协商解决。</w:t>
      </w:r>
    </w:p>
    <w:p>
      <w:r>
        <w:t>5、本协议一式二份，具有同等效力，甲乙双方各持一份。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tabs>
          <w:tab w:val="left" w:pos="4770"/>
        </w:tabs>
        <w:spacing w:before="258" w:line="388" w:lineRule="auto"/>
        <w:ind w:left="895" w:leftChars="186" w:right="2462" w:hanging="300" w:hangingChars="100"/>
        <w:rPr>
          <w:rFonts w:hint="eastAsia" w:eastAsia="仿宋"/>
          <w:spacing w:val="-160"/>
          <w:lang w:eastAsia="zh-CN"/>
        </w:rPr>
      </w:pPr>
      <w:r>
        <w:t>提供</w:t>
      </w:r>
      <w:r>
        <w:rPr>
          <w:spacing w:val="-1"/>
        </w:rPr>
        <w:t>方</w:t>
      </w:r>
      <w:r>
        <w:t>：武汉大学</w:t>
      </w:r>
      <w:r>
        <w:tab/>
      </w:r>
      <w:r>
        <w:t>使用方（盖</w:t>
      </w:r>
      <w:r>
        <w:rPr>
          <w:spacing w:val="2"/>
        </w:rPr>
        <w:t>章</w:t>
      </w:r>
      <w:r>
        <w:rPr>
          <w:spacing w:val="-160"/>
        </w:rPr>
        <w:t>）</w:t>
      </w:r>
      <w:r>
        <w:rPr>
          <w:rFonts w:hint="eastAsia"/>
          <w:spacing w:val="-160"/>
          <w:lang w:eastAsia="zh-CN"/>
        </w:rPr>
        <w:t>：</w:t>
      </w:r>
    </w:p>
    <w:p>
      <w:pPr>
        <w:pStyle w:val="2"/>
        <w:tabs>
          <w:tab w:val="left" w:pos="4770"/>
        </w:tabs>
        <w:spacing w:before="258" w:line="388" w:lineRule="auto"/>
        <w:ind w:left="893" w:leftChars="279" w:right="2462" w:firstLine="3900" w:firstLineChars="1300"/>
      </w:pPr>
      <w:r>
        <w:t>地址：</w:t>
      </w:r>
    </w:p>
    <w:p>
      <w:pPr>
        <w:pStyle w:val="2"/>
      </w:pPr>
    </w:p>
    <w:p>
      <w:pPr>
        <w:pStyle w:val="2"/>
        <w:tabs>
          <w:tab w:val="left" w:pos="4770"/>
        </w:tabs>
        <w:spacing w:before="243"/>
        <w:ind w:left="118"/>
      </w:pPr>
      <w:r>
        <w:t>负责</w:t>
      </w:r>
      <w:r>
        <w:rPr>
          <w:spacing w:val="-1"/>
        </w:rPr>
        <w:t>人</w:t>
      </w:r>
      <w:r>
        <w:t>（签</w:t>
      </w:r>
      <w:r>
        <w:rPr>
          <w:spacing w:val="2"/>
        </w:rPr>
        <w:t>字</w:t>
      </w:r>
      <w:r>
        <w:rPr>
          <w:spacing w:val="-152"/>
        </w:rPr>
        <w:t>）</w:t>
      </w:r>
      <w:r>
        <w:t>：</w:t>
      </w:r>
      <w:r>
        <w:tab/>
      </w:r>
      <w:r>
        <w:t>使用人（签</w:t>
      </w:r>
      <w:r>
        <w:rPr>
          <w:spacing w:val="2"/>
        </w:rPr>
        <w:t>字</w:t>
      </w:r>
      <w:r>
        <w:rPr>
          <w:spacing w:val="-152"/>
        </w:rPr>
        <w:t>）</w:t>
      </w:r>
      <w:r>
        <w:t>：</w:t>
      </w:r>
    </w:p>
    <w:p>
      <w:pPr>
        <w:pStyle w:val="2"/>
      </w:pPr>
    </w:p>
    <w:p>
      <w:pPr>
        <w:pStyle w:val="2"/>
        <w:spacing w:before="5"/>
        <w:rPr>
          <w:sz w:val="37"/>
        </w:rPr>
      </w:pPr>
    </w:p>
    <w:p>
      <w:pPr>
        <w:pStyle w:val="2"/>
        <w:tabs>
          <w:tab w:val="left" w:pos="4919"/>
        </w:tabs>
        <w:ind w:left="118"/>
        <w:sectPr>
          <w:pgSz w:w="11910" w:h="16840"/>
          <w:pgMar w:top="1200" w:right="1120" w:bottom="280" w:left="1300" w:header="720" w:footer="720" w:gutter="0"/>
        </w:sectPr>
      </w:pPr>
      <w:r>
        <w:t>日期：</w:t>
      </w:r>
      <w:r>
        <w:tab/>
      </w:r>
      <w:r>
        <w:t>日期：</w:t>
      </w:r>
    </w:p>
    <w:p>
      <w:pPr>
        <w:spacing w:before="62"/>
        <w:ind w:left="0" w:leftChars="0" w:right="0" w:firstLine="0" w:firstLineChars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附表：</w:t>
      </w:r>
    </w:p>
    <w:p>
      <w:pPr>
        <w:pStyle w:val="2"/>
        <w:spacing w:before="5"/>
        <w:ind w:left="0" w:leftChars="0" w:firstLine="0" w:firstLineChars="0"/>
        <w:rPr>
          <w:rFonts w:hint="eastAsia" w:ascii="仿宋_GB2312" w:hAnsi="仿宋_GB2312" w:eastAsia="仿宋_GB2312" w:cs="仿宋_GB2312"/>
          <w:sz w:val="18"/>
        </w:rPr>
      </w:pPr>
    </w:p>
    <w:p>
      <w:pPr>
        <w:tabs>
          <w:tab w:val="left" w:pos="8625"/>
        </w:tabs>
        <w:spacing w:before="0"/>
        <w:ind w:left="4609" w:right="0" w:firstLine="0"/>
        <w:jc w:val="left"/>
        <w:rPr>
          <w:rFonts w:hint="eastAsia" w:ascii="仿宋_GB2312" w:hAnsi="仿宋_GB2312" w:eastAsia="仿宋_GB2312" w:cs="仿宋_GB2312"/>
          <w:sz w:val="20"/>
        </w:rPr>
      </w:pPr>
      <w:r>
        <w:rPr>
          <w:rFonts w:hint="eastAsia" w:ascii="仿宋_GB2312" w:hAnsi="仿宋_GB2312" w:eastAsia="仿宋_GB2312" w:cs="仿宋_GB2312"/>
          <w:sz w:val="24"/>
        </w:rPr>
        <w:t>使用协议编号：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2"/>
        <w:spacing w:before="3" w:after="1"/>
        <w:rPr>
          <w:rFonts w:hint="eastAsia" w:ascii="仿宋_GB2312" w:hAnsi="仿宋_GB2312" w:eastAsia="仿宋_GB2312" w:cs="仿宋_GB2312"/>
          <w:sz w:val="11"/>
        </w:rPr>
      </w:pPr>
    </w:p>
    <w:tbl>
      <w:tblPr>
        <w:tblStyle w:val="4"/>
        <w:tblW w:w="9256" w:type="dxa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050"/>
        <w:gridCol w:w="2017"/>
        <w:gridCol w:w="421"/>
        <w:gridCol w:w="1256"/>
        <w:gridCol w:w="236"/>
        <w:gridCol w:w="24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提供方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使用方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数据名称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密级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地理范围</w:t>
            </w:r>
          </w:p>
        </w:tc>
        <w:tc>
          <w:tcPr>
            <w:tcW w:w="2466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数据格式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非涉密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数据内容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版权所有</w:t>
            </w:r>
          </w:p>
        </w:tc>
        <w:tc>
          <w:tcPr>
            <w:tcW w:w="2466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武汉大学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国家测绘地理信息局卫星测绘应用中心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北京空间飞行器总体设计部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特别要求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数据载体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1、移动硬盘；2、光盘；3、其它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使用目的和用途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256" w:type="dxa"/>
            <w:gridSpan w:val="7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提交数据时间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810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（数据成果的资料清单附后）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6"/>
        </w:rPr>
      </w:pPr>
    </w:p>
    <w:p>
      <w:pPr>
        <w:pStyle w:val="2"/>
        <w:spacing w:before="9"/>
        <w:rPr>
          <w:rFonts w:hint="eastAsia" w:ascii="仿宋_GB2312" w:hAnsi="仿宋_GB2312" w:eastAsia="仿宋_GB2312" w:cs="仿宋_GB2312"/>
          <w:sz w:val="21"/>
        </w:rPr>
      </w:pPr>
      <w:bookmarkStart w:id="0" w:name="_GoBack"/>
      <w:bookmarkEnd w:id="0"/>
    </w:p>
    <w:p>
      <w:pPr>
        <w:spacing w:before="0"/>
        <w:ind w:left="289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说明：1、本表为使用协议的组成部分。</w:t>
      </w:r>
    </w:p>
    <w:p>
      <w:pPr>
        <w:spacing w:before="161"/>
        <w:ind w:left="1009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2、本表中数据载体栏请在选项上画“√”。</w:t>
      </w:r>
    </w:p>
    <w:sectPr>
      <w:pgSz w:w="11910" w:h="16840"/>
      <w:pgMar w:top="1580" w:right="112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time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11D15"/>
    <w:rsid w:val="16BD61FB"/>
    <w:rsid w:val="1E3535D4"/>
    <w:rsid w:val="25235A79"/>
    <w:rsid w:val="35EF66B8"/>
    <w:rsid w:val="45AE2E07"/>
    <w:rsid w:val="74D20E3C"/>
    <w:rsid w:val="76747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360" w:lineRule="auto"/>
      <w:ind w:left="0" w:right="0" w:firstLine="880" w:firstLineChars="200"/>
      <w:jc w:val="left"/>
    </w:pPr>
    <w:rPr>
      <w:rFonts w:ascii="Times New Roman" w:hAnsi="Times New Roman" w:eastAsia="仿宋_GB2312" w:cs="仿宋"/>
      <w:sz w:val="3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5"/>
      <w:ind w:left="118" w:right="292" w:firstLine="60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2018-09-25T01:31:00Z</dcterms:created>
  <dc:creator>kelvin</dc:creator>
  <cp:lastModifiedBy>Soledad</cp:lastModifiedBy>
  <dcterms:modified xsi:type="dcterms:W3CDTF">2018-09-25T02:05:32Z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2052-10.1.0.7469</vt:lpwstr>
  </property>
</Properties>
</file>